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1CF5" w14:textId="77777777" w:rsidR="003E79C6" w:rsidRDefault="003E79C6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C1F06BA" w14:textId="2F27F624" w:rsidR="00D32EA1" w:rsidRPr="00FD6A55" w:rsidRDefault="00FD6A55" w:rsidP="000E0F5F">
      <w:pPr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AB5A35">
        <w:rPr>
          <w:rFonts w:ascii="Times New Roman" w:hAnsi="Times New Roman"/>
          <w:b/>
          <w:sz w:val="28"/>
          <w:szCs w:val="28"/>
          <w:lang w:val="kk-KZ"/>
        </w:rPr>
        <w:t>«</w:t>
      </w:r>
      <w:r w:rsidR="000E0F5F" w:rsidRPr="000E0F5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Салықтық берешегін мәжбүрлеп өндіріп алуға байланысты кейбір мәселелер бойынша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t>»</w:t>
      </w:r>
      <w:r w:rsidR="000E0F5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бұйрық </w:t>
      </w:r>
      <w:r w:rsidRPr="000E0F5F">
        <w:rPr>
          <w:rFonts w:ascii="Times New Roman" w:hAnsi="Times New Roman"/>
          <w:b/>
          <w:sz w:val="28"/>
          <w:szCs w:val="28"/>
          <w:lang w:val="kk-KZ"/>
        </w:rPr>
        <w:t xml:space="preserve">жобасын </w:t>
      </w:r>
      <w:r w:rsidR="007767B9" w:rsidRPr="00D037B2">
        <w:rPr>
          <w:rFonts w:ascii="Times New Roman" w:hAnsi="Times New Roman"/>
          <w:sz w:val="28"/>
          <w:szCs w:val="28"/>
          <w:lang w:val="kk-KZ"/>
        </w:rPr>
        <w:t>(бұдан әрі – Жоба)</w:t>
      </w:r>
      <w:r w:rsidR="007767B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32EA1" w:rsidRPr="000E0F5F">
        <w:rPr>
          <w:rFonts w:ascii="Times New Roman" w:hAnsi="Times New Roman"/>
          <w:b/>
          <w:sz w:val="28"/>
          <w:szCs w:val="28"/>
          <w:lang w:val="kk-KZ"/>
        </w:rPr>
        <w:t>қ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 xml:space="preserve">абылдаудың ықтимал қоғамдық-саяси, құқықтық, ақпараттық және өзге де салдарын </w:t>
      </w:r>
    </w:p>
    <w:p w14:paraId="6D51D31B" w14:textId="77777777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E3B2365" w14:textId="7A2BAF05" w:rsidR="00D32EA1" w:rsidRDefault="00D32EA1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78E65291" w14:textId="77777777" w:rsidR="007767B9" w:rsidRPr="0083522E" w:rsidRDefault="007767B9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5DC99DF3" w14:textId="77777777" w:rsidR="00D32EA1" w:rsidRPr="00FD6A55" w:rsidRDefault="00D32EA1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14:paraId="42C1B015" w14:textId="05537BB3" w:rsidR="00F72A97" w:rsidRDefault="00E15D4D" w:rsidP="00F72A97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қана 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заңды тұлғаға, заңды тұлғаның құрылымдық бөлімшесіне, Қазақстан Республикасында қызметін тұрақты мекеме арқылы жүз</w:t>
      </w:r>
      <w:r w:rsidR="00E145EA">
        <w:rPr>
          <w:rFonts w:ascii="Times New Roman" w:hAnsi="Times New Roman"/>
          <w:sz w:val="28"/>
          <w:szCs w:val="28"/>
          <w:lang w:val="kk-KZ"/>
        </w:rPr>
        <w:t>еге асыратын бейрезидентке, дара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 xml:space="preserve"> кəсіпкерге, ж</w:t>
      </w:r>
      <w:r w:rsidR="00E145EA">
        <w:rPr>
          <w:rFonts w:ascii="Times New Roman" w:hAnsi="Times New Roman"/>
          <w:sz w:val="28"/>
          <w:szCs w:val="28"/>
          <w:lang w:val="kk-KZ"/>
        </w:rPr>
        <w:t>еке практикамен айналысатын тұлға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ға</w:t>
      </w:r>
      <w:r w:rsidR="00E145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15D4D">
        <w:rPr>
          <w:rFonts w:ascii="Times New Roman" w:hAnsi="Times New Roman"/>
          <w:sz w:val="28"/>
          <w:szCs w:val="28"/>
          <w:lang w:val="kk-KZ"/>
        </w:rPr>
        <w:t>қатысты.</w:t>
      </w:r>
    </w:p>
    <w:p w14:paraId="4DED9677" w14:textId="6F949C4E" w:rsidR="00AB35EC" w:rsidRPr="00AB35EC" w:rsidRDefault="00E15D4D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Жобаны қабылдау қоғамда әлеуметтік шиеленіс немесе наразылық тудырмайды. </w:t>
      </w:r>
      <w:r w:rsidR="00AB35EC" w:rsidRPr="00AB35EC">
        <w:rPr>
          <w:rFonts w:ascii="Times New Roman" w:hAnsi="Times New Roman"/>
          <w:sz w:val="28"/>
          <w:szCs w:val="28"/>
          <w:lang w:val="kk-KZ"/>
        </w:rPr>
        <w:t>Мұны бизнес қауымдастығы, оның ішінде шағын және орта бизнес өкілдері әлеуметтік аударымдарды төлеу жөніндегі міндеттемені орындау кезіндегі уақыт пен шығындардың қысқаруына байланысты оң қабылдауы мүмкін.</w:t>
      </w:r>
    </w:p>
    <w:p w14:paraId="1DF0CB17" w14:textId="47B82EDA" w:rsidR="00F16A60" w:rsidRDefault="00F16A60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>Жоба б</w:t>
      </w:r>
      <w:r w:rsidR="006D5C02">
        <w:rPr>
          <w:rFonts w:ascii="Times New Roman" w:eastAsia="Times New Roman" w:hAnsi="Times New Roman"/>
          <w:sz w:val="28"/>
          <w:szCs w:val="28"/>
          <w:lang w:val="kk-KZ" w:eastAsia="ru-RU"/>
        </w:rPr>
        <w:t>изнесті жүргізуге, әсіресе адал салық</w:t>
      </w: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>төлеушілерге тең жағдай жасайды.</w:t>
      </w:r>
    </w:p>
    <w:p w14:paraId="414EE09E" w14:textId="77777777" w:rsidR="00383D25" w:rsidRDefault="00D32EA1" w:rsidP="00383D25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14:paraId="7C7EDBC8" w14:textId="00972FAF" w:rsidR="007F5353" w:rsidRDefault="00443DE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43DE1">
        <w:rPr>
          <w:rFonts w:ascii="Times New Roman" w:hAnsi="Times New Roman"/>
          <w:sz w:val="28"/>
          <w:szCs w:val="28"/>
          <w:lang w:val="kk-KZ"/>
        </w:rPr>
        <w:t>Жоба Қазақстан Республи</w:t>
      </w:r>
      <w:r w:rsidR="00E67CF2">
        <w:rPr>
          <w:rFonts w:ascii="Times New Roman" w:hAnsi="Times New Roman"/>
          <w:sz w:val="28"/>
          <w:szCs w:val="28"/>
          <w:lang w:val="kk-KZ"/>
        </w:rPr>
        <w:t xml:space="preserve">касының </w:t>
      </w:r>
      <w:r w:rsidR="00D24E05">
        <w:rPr>
          <w:rFonts w:ascii="Times New Roman" w:hAnsi="Times New Roman"/>
          <w:sz w:val="28"/>
          <w:szCs w:val="28"/>
          <w:lang w:val="kk-KZ"/>
        </w:rPr>
        <w:t>Салық</w:t>
      </w:r>
      <w:r w:rsidR="00CF167E">
        <w:rPr>
          <w:rFonts w:ascii="Times New Roman" w:hAnsi="Times New Roman"/>
          <w:sz w:val="28"/>
          <w:szCs w:val="28"/>
          <w:lang w:val="kk-KZ"/>
        </w:rPr>
        <w:t xml:space="preserve"> кодексінің </w:t>
      </w:r>
      <w:r w:rsidR="00383D25">
        <w:rPr>
          <w:rFonts w:ascii="Times New Roman" w:hAnsi="Times New Roman"/>
          <w:sz w:val="28"/>
          <w:szCs w:val="28"/>
          <w:lang w:val="kk-KZ"/>
        </w:rPr>
        <w:t>49-баб</w:t>
      </w:r>
      <w:r w:rsidR="00E866D2">
        <w:rPr>
          <w:rFonts w:ascii="Times New Roman" w:hAnsi="Times New Roman"/>
          <w:sz w:val="28"/>
          <w:szCs w:val="28"/>
          <w:lang w:val="kk-KZ"/>
        </w:rPr>
        <w:t>ы 4-тармағын, 81-бабы 1-тармағының 1) тармақшасын</w:t>
      </w:r>
      <w:r w:rsidR="00383D25">
        <w:rPr>
          <w:rFonts w:ascii="Times New Roman" w:hAnsi="Times New Roman"/>
          <w:sz w:val="28"/>
          <w:szCs w:val="28"/>
          <w:lang w:val="kk-KZ"/>
        </w:rPr>
        <w:t xml:space="preserve">, 83-бабы 1-тармағының 6) және </w:t>
      </w:r>
      <w:r w:rsidR="00845C9A">
        <w:rPr>
          <w:rFonts w:ascii="Times New Roman" w:hAnsi="Times New Roman"/>
          <w:sz w:val="28"/>
          <w:szCs w:val="28"/>
          <w:lang w:val="kk-KZ"/>
        </w:rPr>
        <w:br/>
      </w:r>
      <w:r w:rsidR="00383D25">
        <w:rPr>
          <w:rFonts w:ascii="Times New Roman" w:hAnsi="Times New Roman"/>
          <w:sz w:val="28"/>
          <w:szCs w:val="28"/>
          <w:lang w:val="kk-KZ"/>
        </w:rPr>
        <w:t xml:space="preserve">7) тармақшаларын, 86-бабы </w:t>
      </w:r>
      <w:r w:rsidR="007E667C">
        <w:rPr>
          <w:rFonts w:ascii="Times New Roman" w:hAnsi="Times New Roman"/>
          <w:sz w:val="28"/>
          <w:szCs w:val="28"/>
          <w:lang w:val="kk-KZ"/>
        </w:rPr>
        <w:t xml:space="preserve">1, </w:t>
      </w:r>
      <w:r w:rsidR="00383D25">
        <w:rPr>
          <w:rFonts w:ascii="Times New Roman" w:hAnsi="Times New Roman"/>
          <w:sz w:val="28"/>
          <w:szCs w:val="28"/>
          <w:lang w:val="kk-KZ"/>
        </w:rPr>
        <w:t>2</w:t>
      </w:r>
      <w:r w:rsidR="00DF4BAF">
        <w:rPr>
          <w:rFonts w:ascii="Times New Roman" w:hAnsi="Times New Roman"/>
          <w:sz w:val="28"/>
          <w:szCs w:val="28"/>
          <w:lang w:val="kk-KZ"/>
        </w:rPr>
        <w:t xml:space="preserve"> және 3-тармағын,</w:t>
      </w:r>
      <w:r w:rsidR="00383D25">
        <w:rPr>
          <w:rFonts w:ascii="Times New Roman" w:hAnsi="Times New Roman"/>
          <w:sz w:val="28"/>
          <w:szCs w:val="28"/>
          <w:lang w:val="kk-KZ"/>
        </w:rPr>
        <w:br/>
        <w:t xml:space="preserve">87-бабы 1-тармағының 1) және 2) тармақшасын, 183-бабы 5-тармағын, </w:t>
      </w:r>
      <w:r w:rsidR="00383D25">
        <w:rPr>
          <w:rFonts w:ascii="Times New Roman" w:hAnsi="Times New Roman"/>
          <w:sz w:val="28"/>
          <w:szCs w:val="28"/>
          <w:lang w:val="kk-KZ"/>
        </w:rPr>
        <w:br/>
        <w:t xml:space="preserve">185-бабы 1-тармағын, 186-бабы 1-тармағын, 187-бабы 1-тармағын, 188-бабын, </w:t>
      </w:r>
      <w:r w:rsidR="00383D25">
        <w:rPr>
          <w:rFonts w:ascii="Times New Roman" w:hAnsi="Times New Roman"/>
          <w:sz w:val="28"/>
          <w:szCs w:val="28"/>
          <w:lang w:val="kk-KZ"/>
        </w:rPr>
        <w:br/>
        <w:t xml:space="preserve">189-бабы 1, 4 және 5-тармағын 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іске асыру мақсатында әзірленген. Тиісінше, ол </w:t>
      </w:r>
      <w:r w:rsidR="007E667C">
        <w:rPr>
          <w:rFonts w:ascii="Times New Roman" w:hAnsi="Times New Roman"/>
          <w:sz w:val="28"/>
          <w:szCs w:val="28"/>
          <w:lang w:val="kk-KZ"/>
        </w:rPr>
        <w:t>Қазақстан Республикасының Конституциясына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 және қолданыстағы өзге де </w:t>
      </w:r>
      <w:r w:rsidR="007E667C">
        <w:rPr>
          <w:rFonts w:ascii="Times New Roman" w:hAnsi="Times New Roman"/>
          <w:sz w:val="28"/>
          <w:szCs w:val="28"/>
          <w:lang w:val="kk-KZ"/>
        </w:rPr>
        <w:t>Қазақстан Республикасының нормативтік құқықтық актілеріне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 қайшы келмейді.</w:t>
      </w:r>
      <w:r w:rsidR="007F5353"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0C290657" w14:textId="2C90264B" w:rsidR="007066ED" w:rsidRPr="008D75CF" w:rsidRDefault="0072473A" w:rsidP="007066ED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kk-KZ"/>
        </w:rPr>
      </w:pPr>
      <w:r w:rsidRPr="0072473A">
        <w:rPr>
          <w:rFonts w:ascii="Times New Roman" w:hAnsi="Times New Roman"/>
          <w:sz w:val="28"/>
          <w:szCs w:val="28"/>
          <w:lang w:val="kk-KZ"/>
        </w:rPr>
        <w:t xml:space="preserve">Атап айтқанда, </w:t>
      </w:r>
      <w:r w:rsidR="007066ED" w:rsidRPr="00ED575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салықтық берешегінің шекті сомасынан асатын сомада салық төлеуші ​​(салық агенті) салықтық берешегін өтемеген жағдайда </w:t>
      </w:r>
      <w:r w:rsidR="007066ED" w:rsidRPr="008D75CF">
        <w:rPr>
          <w:rFonts w:ascii="Times New Roman" w:eastAsia="Times New Roman" w:hAnsi="Times New Roman"/>
          <w:sz w:val="28"/>
          <w:szCs w:val="28"/>
          <w:lang w:val="kk-KZ" w:eastAsia="ru-RU"/>
        </w:rPr>
        <w:t>мемлекеттік кірістер органының берешекті мәжбүрлеп өндіріп алу тәсілдері мен шараларын қолдану тәртібі мен мерзімдері айқындау көзделуде.</w:t>
      </w:r>
    </w:p>
    <w:p w14:paraId="4798D653" w14:textId="77777777" w:rsidR="00E447F7" w:rsidRDefault="00D32EA1" w:rsidP="00E447F7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14:paraId="08ADE6A6" w14:textId="25BFE02C" w:rsidR="00E447F7" w:rsidRDefault="00E447F7" w:rsidP="00035F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4"/>
          <w:lang w:val="kk-KZ" w:eastAsia="ru-RU"/>
        </w:rPr>
      </w:pP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Жобаның ақпараттық салдары орташа деңгейде бағаланады, себебі бұл жоба </w:t>
      </w:r>
      <w:r w:rsidR="00D52CBC" w:rsidRPr="00ED575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салықтық берешегінің шекті сомасынан асатын сомада салық төлеуші ​​(салық агенті) салықтық берешегін өтемеген жағдайда </w:t>
      </w:r>
      <w:r w:rsidR="00D52CBC" w:rsidRPr="008D75CF">
        <w:rPr>
          <w:rFonts w:ascii="Times New Roman" w:eastAsia="Times New Roman" w:hAnsi="Times New Roman"/>
          <w:sz w:val="28"/>
          <w:szCs w:val="28"/>
          <w:lang w:val="kk-KZ" w:eastAsia="ru-RU"/>
        </w:rPr>
        <w:t>мемлекеттік кірістер органының берешекті мәжбүрлеп өндіріп алу тәсілдері мен шараларын қолдану тә</w:t>
      </w:r>
      <w:r w:rsidR="00D52CB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ртібі мен мерзімдері айқындалады, 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>бұл</w:t>
      </w:r>
      <w:r w:rsidRPr="00E447F7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микробизнес субъектілеріне елеусіз </w:t>
      </w:r>
      <w:r w:rsidR="00FD5ECC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салықтық берешегі болған жағдайда</w:t>
      </w:r>
      <w:r w:rsidRPr="00E447F7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банктік шоттарға шектеу қоймай қызметті жүзеге асыруға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мүмкіндік береді.</w:t>
      </w:r>
    </w:p>
    <w:p w14:paraId="74C615E2" w14:textId="1D98C38E" w:rsidR="00010863" w:rsidRDefault="00663580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Сонымен қатар</w:t>
      </w:r>
      <w:r w:rsidR="00010863" w:rsidRPr="00010863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A227A1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 </w:t>
      </w:r>
      <w:r w:rsidR="00B72275" w:rsidRPr="00010863">
        <w:rPr>
          <w:rFonts w:ascii="Times New Roman" w:hAnsi="Times New Roman"/>
          <w:sz w:val="28"/>
          <w:szCs w:val="28"/>
          <w:lang w:val="kk-KZ"/>
        </w:rPr>
        <w:t xml:space="preserve">Мемлекеттік кірістер комитетінің </w:t>
      </w:r>
      <w:r w:rsidR="00B72275">
        <w:rPr>
          <w:rFonts w:ascii="Times New Roman" w:hAnsi="Times New Roman"/>
          <w:sz w:val="28"/>
          <w:szCs w:val="28"/>
          <w:lang w:val="kk-KZ"/>
        </w:rPr>
        <w:t>Медиа-жоспарына сәйкес</w:t>
      </w:r>
      <w:r w:rsidR="00010863" w:rsidRPr="00010863">
        <w:rPr>
          <w:rFonts w:ascii="Times New Roman" w:hAnsi="Times New Roman"/>
          <w:sz w:val="28"/>
          <w:szCs w:val="28"/>
          <w:lang w:val="kk-KZ"/>
        </w:rPr>
        <w:t xml:space="preserve"> 2025 жылдың қыркүйегінде осы </w:t>
      </w:r>
      <w:r w:rsidR="00010863" w:rsidRPr="00010863">
        <w:rPr>
          <w:rFonts w:ascii="Times New Roman" w:hAnsi="Times New Roman"/>
          <w:sz w:val="28"/>
          <w:szCs w:val="28"/>
          <w:lang w:val="kk-KZ"/>
        </w:rPr>
        <w:lastRenderedPageBreak/>
        <w:t xml:space="preserve">мәселе бойынша </w:t>
      </w:r>
      <w:r w:rsidR="00B72275" w:rsidRPr="00010863">
        <w:rPr>
          <w:rFonts w:ascii="Times New Roman" w:hAnsi="Times New Roman"/>
          <w:sz w:val="28"/>
          <w:szCs w:val="28"/>
          <w:lang w:val="kk-KZ"/>
        </w:rPr>
        <w:t>әлеуметтік желілерде (Instagram) тікелей трансляциясын</w:t>
      </w:r>
      <w:r w:rsidR="00B72275">
        <w:rPr>
          <w:rFonts w:ascii="Times New Roman" w:hAnsi="Times New Roman"/>
          <w:sz w:val="28"/>
          <w:szCs w:val="28"/>
          <w:lang w:val="kk-KZ"/>
        </w:rPr>
        <w:t>,</w:t>
      </w:r>
      <w:r w:rsidR="00B72275" w:rsidRPr="0001086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0863" w:rsidRPr="00010863">
        <w:rPr>
          <w:rFonts w:ascii="Times New Roman" w:hAnsi="Times New Roman"/>
          <w:sz w:val="28"/>
          <w:szCs w:val="28"/>
          <w:lang w:val="kk-KZ"/>
        </w:rPr>
        <w:t xml:space="preserve">сондай-ақ </w:t>
      </w:r>
      <w:r w:rsidR="00B72275">
        <w:rPr>
          <w:rFonts w:ascii="Times New Roman" w:hAnsi="Times New Roman"/>
          <w:sz w:val="28"/>
          <w:szCs w:val="28"/>
          <w:lang w:val="kk-KZ"/>
        </w:rPr>
        <w:t xml:space="preserve">пресс-релизін </w:t>
      </w:r>
      <w:r w:rsidR="00B72275" w:rsidRPr="00010863">
        <w:rPr>
          <w:rFonts w:ascii="Times New Roman" w:hAnsi="Times New Roman"/>
          <w:sz w:val="28"/>
          <w:szCs w:val="28"/>
          <w:lang w:val="kk-KZ"/>
        </w:rPr>
        <w:t xml:space="preserve">жариялау </w:t>
      </w:r>
      <w:r w:rsidR="00010863" w:rsidRPr="00010863">
        <w:rPr>
          <w:rFonts w:ascii="Times New Roman" w:hAnsi="Times New Roman"/>
          <w:sz w:val="28"/>
          <w:szCs w:val="28"/>
          <w:lang w:val="kk-KZ"/>
        </w:rPr>
        <w:t>жоспарлануда.</w:t>
      </w:r>
    </w:p>
    <w:p w14:paraId="319E6C2A" w14:textId="5F951150" w:rsidR="0072473A" w:rsidRDefault="00D32EA1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14:paraId="4CC2C24A" w14:textId="5AC7F338" w:rsidR="0072473A" w:rsidRPr="0072473A" w:rsidRDefault="00D52CBC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салық </w:t>
      </w:r>
      <w:r w:rsidR="0072473A"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>төлеушілерді мемлекеттік кірістер органдарыны</w:t>
      </w:r>
      <w:r w:rsidR="0072473A">
        <w:rPr>
          <w:rFonts w:ascii="Times New Roman" w:eastAsia="Times New Roman" w:hAnsi="Times New Roman"/>
          <w:sz w:val="28"/>
          <w:szCs w:val="28"/>
          <w:lang w:val="kk-KZ" w:eastAsia="ru-RU"/>
        </w:rPr>
        <w:t>ң мәжбүрлеп өндіріп алу тәсілдері</w:t>
      </w:r>
      <w:r w:rsidR="0072473A"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шараларын қолданбай,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салықтық</w:t>
      </w:r>
      <w:r w:rsidR="00694DE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берешекті дербес ө</w:t>
      </w:r>
      <w:r w:rsidR="0072473A"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>теуге ынталандыруға бағытталған.</w:t>
      </w:r>
    </w:p>
    <w:p w14:paraId="7C459082" w14:textId="2F3F0EAD" w:rsidR="0072473A" w:rsidRPr="0072473A" w:rsidRDefault="001B7B62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Манызды жайт, ендігі жерде 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елеусіз </w:t>
      </w:r>
      <w:r>
        <w:rPr>
          <w:rFonts w:ascii="Times New Roman" w:hAnsi="Times New Roman"/>
          <w:sz w:val="28"/>
          <w:szCs w:val="28"/>
          <w:lang w:val="kk-KZ" w:eastAsia="ru-RU"/>
        </w:rPr>
        <w:t>сомадағы берешек үшін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бизнестің 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>барлық қызмет</w:t>
      </w:r>
      <w:r>
        <w:rPr>
          <w:rFonts w:ascii="Times New Roman" w:hAnsi="Times New Roman"/>
          <w:sz w:val="28"/>
          <w:szCs w:val="28"/>
          <w:lang w:val="kk-KZ" w:eastAsia="ru-RU"/>
        </w:rPr>
        <w:t>і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бұғатталмайтын болады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>.</w:t>
      </w:r>
    </w:p>
    <w:p w14:paraId="6FB9DADF" w14:textId="0F3AF6B4" w:rsidR="003A3CDC" w:rsidRDefault="003A3CDC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Қысқа мерзімде </w:t>
      </w:r>
      <w:r w:rsidR="006D3FE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Мемлекеттік кірістер органдарының жүйесінде 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техникалық ақаулар немесе жеке пайдаланушылардың жүйеге қанағаттанбауы мүмкін, бұл әзірлеушілердің техникалық қолдау </w:t>
      </w:r>
      <w:r w:rsidR="001551B0">
        <w:rPr>
          <w:rFonts w:ascii="Times New Roman" w:eastAsia="Times New Roman" w:hAnsi="Times New Roman"/>
          <w:sz w:val="28"/>
          <w:szCs w:val="28"/>
          <w:lang w:val="kk-KZ" w:eastAsia="ru-RU"/>
        </w:rPr>
        <w:t>қ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ызметінен қолдауды күшейтуді талап етеді.</w:t>
      </w:r>
    </w:p>
    <w:p w14:paraId="25914002" w14:textId="77777777" w:rsidR="00C56760" w:rsidRDefault="003A3CDC" w:rsidP="00C56760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Ұзақ мерзімді перспективада салық берешегін мәжбүрлеп өндіріп алу бой</w:t>
      </w:r>
      <w:r w:rsidR="0072473A">
        <w:rPr>
          <w:rFonts w:ascii="Times New Roman" w:eastAsia="Times New Roman" w:hAnsi="Times New Roman"/>
          <w:sz w:val="28"/>
          <w:szCs w:val="28"/>
          <w:lang w:val="kk-KZ" w:eastAsia="ru-RU"/>
        </w:rPr>
        <w:t>ынша тәсілдер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шараларды қолданудың тиімділігі мен сапасы артады деп күтілуде.</w:t>
      </w:r>
    </w:p>
    <w:p w14:paraId="5B7FD560" w14:textId="77777777" w:rsidR="00C56760" w:rsidRDefault="00C56760" w:rsidP="00C56760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14:paraId="241B0A0E" w14:textId="77777777" w:rsidR="00C56760" w:rsidRDefault="00C56760" w:rsidP="00C56760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0" w:name="_GoBack"/>
      <w:bookmarkEnd w:id="0"/>
    </w:p>
    <w:p w14:paraId="007FFC21" w14:textId="77777777" w:rsidR="00C56760" w:rsidRDefault="00D32EA1" w:rsidP="00C56760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3DFE746" w14:textId="6C1BC5CB" w:rsidR="00D32EA1" w:rsidRPr="00D520D7" w:rsidRDefault="00D32EA1" w:rsidP="00C56760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Қаржы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14:paraId="1011DA01" w14:textId="3A3FCF2D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FBD707" w14:textId="2474EDAE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731CF4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92AA1DE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390AAB4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FF161D4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A42E2D3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F9D52A7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178C1BD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0AD3DD1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129195A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0BE3B6E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CFAD6F8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E15CED2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5AC2941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8B769B9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F5FA025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28F7F4A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612F72D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0A14326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59A05C9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0DCC8F6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00D7FEB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0239C9A" w14:textId="77777777" w:rsidR="00FD6A55" w:rsidRPr="007066ED" w:rsidRDefault="00FD6A55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sectPr w:rsidR="00FD6A55" w:rsidRPr="007066ED" w:rsidSect="00D16671">
      <w:headerReference w:type="first" r:id="rId7"/>
      <w:pgSz w:w="11906" w:h="16838"/>
      <w:pgMar w:top="993" w:right="851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E902B" w14:textId="77777777" w:rsidR="00615B5B" w:rsidRDefault="00615B5B" w:rsidP="003F54A7">
      <w:r>
        <w:separator/>
      </w:r>
    </w:p>
  </w:endnote>
  <w:endnote w:type="continuationSeparator" w:id="0">
    <w:p w14:paraId="3FFD2383" w14:textId="77777777" w:rsidR="00615B5B" w:rsidRDefault="00615B5B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24D0E" w14:textId="77777777" w:rsidR="00615B5B" w:rsidRDefault="00615B5B" w:rsidP="003F54A7">
      <w:r>
        <w:separator/>
      </w:r>
    </w:p>
  </w:footnote>
  <w:footnote w:type="continuationSeparator" w:id="0">
    <w:p w14:paraId="4573BCFD" w14:textId="77777777" w:rsidR="00615B5B" w:rsidRDefault="00615B5B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365881"/>
      <w:docPartObj>
        <w:docPartGallery w:val="Page Numbers (Top of Page)"/>
        <w:docPartUnique/>
      </w:docPartObj>
    </w:sdtPr>
    <w:sdtEndPr/>
    <w:sdtContent>
      <w:p w14:paraId="06AFA298" w14:textId="446BA025" w:rsidR="00D16671" w:rsidRDefault="00D1667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B2EC12" w14:textId="77777777" w:rsidR="00B818E1" w:rsidRDefault="00B818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0863"/>
    <w:rsid w:val="00035601"/>
    <w:rsid w:val="00035F3A"/>
    <w:rsid w:val="000360DF"/>
    <w:rsid w:val="000515F3"/>
    <w:rsid w:val="00070739"/>
    <w:rsid w:val="00083394"/>
    <w:rsid w:val="000B1716"/>
    <w:rsid w:val="000B543D"/>
    <w:rsid w:val="000D5F07"/>
    <w:rsid w:val="000E0F5F"/>
    <w:rsid w:val="000F78EE"/>
    <w:rsid w:val="001156A8"/>
    <w:rsid w:val="001264C0"/>
    <w:rsid w:val="001551B0"/>
    <w:rsid w:val="00162F85"/>
    <w:rsid w:val="0017625B"/>
    <w:rsid w:val="001A57D5"/>
    <w:rsid w:val="001B7B62"/>
    <w:rsid w:val="001C3584"/>
    <w:rsid w:val="001E17CE"/>
    <w:rsid w:val="002207C6"/>
    <w:rsid w:val="00236A65"/>
    <w:rsid w:val="00276648"/>
    <w:rsid w:val="00297541"/>
    <w:rsid w:val="002E645F"/>
    <w:rsid w:val="00305384"/>
    <w:rsid w:val="00315587"/>
    <w:rsid w:val="00324299"/>
    <w:rsid w:val="0033077C"/>
    <w:rsid w:val="003769B0"/>
    <w:rsid w:val="00376A63"/>
    <w:rsid w:val="00383D25"/>
    <w:rsid w:val="003939A3"/>
    <w:rsid w:val="003A3CDC"/>
    <w:rsid w:val="003C2194"/>
    <w:rsid w:val="003E79C6"/>
    <w:rsid w:val="003F54A7"/>
    <w:rsid w:val="0042204F"/>
    <w:rsid w:val="00443DE1"/>
    <w:rsid w:val="004851B3"/>
    <w:rsid w:val="004A055F"/>
    <w:rsid w:val="004C7EE9"/>
    <w:rsid w:val="004D534E"/>
    <w:rsid w:val="004E2F91"/>
    <w:rsid w:val="00501846"/>
    <w:rsid w:val="00507E61"/>
    <w:rsid w:val="00524F4D"/>
    <w:rsid w:val="0052786C"/>
    <w:rsid w:val="00535B76"/>
    <w:rsid w:val="00554A7B"/>
    <w:rsid w:val="00587391"/>
    <w:rsid w:val="005878CD"/>
    <w:rsid w:val="005B1D4C"/>
    <w:rsid w:val="005B62F3"/>
    <w:rsid w:val="005C0E2E"/>
    <w:rsid w:val="00615B5B"/>
    <w:rsid w:val="00640740"/>
    <w:rsid w:val="00663580"/>
    <w:rsid w:val="00694DEC"/>
    <w:rsid w:val="006A766B"/>
    <w:rsid w:val="006C5FBE"/>
    <w:rsid w:val="006D11C4"/>
    <w:rsid w:val="006D235D"/>
    <w:rsid w:val="006D3FEB"/>
    <w:rsid w:val="006D5C02"/>
    <w:rsid w:val="006E6024"/>
    <w:rsid w:val="006F29BD"/>
    <w:rsid w:val="007066ED"/>
    <w:rsid w:val="007122A2"/>
    <w:rsid w:val="0072473A"/>
    <w:rsid w:val="00751D31"/>
    <w:rsid w:val="007767B9"/>
    <w:rsid w:val="007B016D"/>
    <w:rsid w:val="007B40FB"/>
    <w:rsid w:val="007C5CF7"/>
    <w:rsid w:val="007D5B1B"/>
    <w:rsid w:val="007E667C"/>
    <w:rsid w:val="007F5353"/>
    <w:rsid w:val="00807D84"/>
    <w:rsid w:val="00807DD1"/>
    <w:rsid w:val="00815284"/>
    <w:rsid w:val="008160C4"/>
    <w:rsid w:val="0083522E"/>
    <w:rsid w:val="00845C9A"/>
    <w:rsid w:val="0084744D"/>
    <w:rsid w:val="008538F0"/>
    <w:rsid w:val="008843E8"/>
    <w:rsid w:val="00896037"/>
    <w:rsid w:val="008A53C5"/>
    <w:rsid w:val="008C4EE2"/>
    <w:rsid w:val="008D75CF"/>
    <w:rsid w:val="008E7F50"/>
    <w:rsid w:val="008F6D2E"/>
    <w:rsid w:val="00904EF0"/>
    <w:rsid w:val="00925725"/>
    <w:rsid w:val="00953B32"/>
    <w:rsid w:val="00963EE6"/>
    <w:rsid w:val="00964D0B"/>
    <w:rsid w:val="00970C2C"/>
    <w:rsid w:val="009859F8"/>
    <w:rsid w:val="009C5A1B"/>
    <w:rsid w:val="009E45DC"/>
    <w:rsid w:val="00A14C27"/>
    <w:rsid w:val="00A227A1"/>
    <w:rsid w:val="00A440F6"/>
    <w:rsid w:val="00A620EE"/>
    <w:rsid w:val="00AA4D37"/>
    <w:rsid w:val="00AB35EC"/>
    <w:rsid w:val="00AF33FC"/>
    <w:rsid w:val="00AF3E7F"/>
    <w:rsid w:val="00B011B0"/>
    <w:rsid w:val="00B60779"/>
    <w:rsid w:val="00B6628C"/>
    <w:rsid w:val="00B72275"/>
    <w:rsid w:val="00B818E1"/>
    <w:rsid w:val="00B81CC0"/>
    <w:rsid w:val="00BB257C"/>
    <w:rsid w:val="00BC4CDD"/>
    <w:rsid w:val="00BD3177"/>
    <w:rsid w:val="00BF0ABD"/>
    <w:rsid w:val="00C03C6B"/>
    <w:rsid w:val="00C365B5"/>
    <w:rsid w:val="00C438E9"/>
    <w:rsid w:val="00C56760"/>
    <w:rsid w:val="00C64CDC"/>
    <w:rsid w:val="00C831B3"/>
    <w:rsid w:val="00C84B73"/>
    <w:rsid w:val="00C91391"/>
    <w:rsid w:val="00C94912"/>
    <w:rsid w:val="00CA3C28"/>
    <w:rsid w:val="00CD745A"/>
    <w:rsid w:val="00CF167E"/>
    <w:rsid w:val="00CF70DF"/>
    <w:rsid w:val="00D034F7"/>
    <w:rsid w:val="00D037B2"/>
    <w:rsid w:val="00D16671"/>
    <w:rsid w:val="00D24E05"/>
    <w:rsid w:val="00D32EA1"/>
    <w:rsid w:val="00D34C32"/>
    <w:rsid w:val="00D469EF"/>
    <w:rsid w:val="00D52CBC"/>
    <w:rsid w:val="00D570C8"/>
    <w:rsid w:val="00D61CDA"/>
    <w:rsid w:val="00D7046A"/>
    <w:rsid w:val="00D8532A"/>
    <w:rsid w:val="00D960B9"/>
    <w:rsid w:val="00DB64BA"/>
    <w:rsid w:val="00DF42B4"/>
    <w:rsid w:val="00DF4BAF"/>
    <w:rsid w:val="00E145EA"/>
    <w:rsid w:val="00E15D4D"/>
    <w:rsid w:val="00E27E5F"/>
    <w:rsid w:val="00E33330"/>
    <w:rsid w:val="00E40FEC"/>
    <w:rsid w:val="00E447F7"/>
    <w:rsid w:val="00E67CF2"/>
    <w:rsid w:val="00E866D2"/>
    <w:rsid w:val="00EB11B1"/>
    <w:rsid w:val="00EB7760"/>
    <w:rsid w:val="00EE2EA3"/>
    <w:rsid w:val="00EF4082"/>
    <w:rsid w:val="00F01B86"/>
    <w:rsid w:val="00F07242"/>
    <w:rsid w:val="00F16A60"/>
    <w:rsid w:val="00F64AF1"/>
    <w:rsid w:val="00F71969"/>
    <w:rsid w:val="00F72A97"/>
    <w:rsid w:val="00F95909"/>
    <w:rsid w:val="00FD5ECC"/>
    <w:rsid w:val="00FD6A55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E145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795FE-96C0-441F-8E6E-3514CA64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Балмаганбетова Жанат Дастановна</cp:lastModifiedBy>
  <cp:revision>60</cp:revision>
  <cp:lastPrinted>2025-06-23T03:42:00Z</cp:lastPrinted>
  <dcterms:created xsi:type="dcterms:W3CDTF">2025-06-17T13:35:00Z</dcterms:created>
  <dcterms:modified xsi:type="dcterms:W3CDTF">2025-09-22T11:44:00Z</dcterms:modified>
</cp:coreProperties>
</file>